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5471" w:rsidRDefault="00487FE7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OSMANİYE KORKUT ATA ÜNİVERSİTESİ</w:t>
      </w:r>
    </w:p>
    <w:p w14:paraId="00000002" w14:textId="77777777" w:rsidR="00B35471" w:rsidRDefault="00487FE7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KADİRLİ UYGULAMALI BİLİMLER FAKÜLTESİ</w:t>
      </w:r>
    </w:p>
    <w:p w14:paraId="00000003" w14:textId="77777777" w:rsidR="00B35471" w:rsidRDefault="00487FE7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GASTRONOMİ VE MUTFAK SANATLARI BÖLÜMÜ</w:t>
      </w:r>
    </w:p>
    <w:p w14:paraId="00000004" w14:textId="77777777" w:rsidR="00B35471" w:rsidRDefault="00487FE7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STAJLA İLGİLİ ESASLAR VE STAJ DEĞERLENDİRME İŞLEMLERİ</w:t>
      </w:r>
    </w:p>
    <w:p w14:paraId="00000005" w14:textId="77777777" w:rsidR="00B35471" w:rsidRDefault="00487FE7">
      <w:pPr>
        <w:spacing w:before="12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Genel Esaslar </w:t>
      </w:r>
    </w:p>
    <w:p w14:paraId="00000006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Gastronomi ve Mutfak Sanatları Bölümü öğrencileri, Lisans derecesini alabilmeleri için 45 (kırk beş) iş günü olarak belirlenen stajlarını yapmak zorundadır.</w:t>
      </w:r>
    </w:p>
    <w:p w14:paraId="00000007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Öğrenciler, ikinci sınıfın sonundan itibaren staj komisyonu tarafından onaylanan yerlerde stajların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yapabilirler.</w:t>
      </w:r>
    </w:p>
    <w:p w14:paraId="00000008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Staj, yaz tatili döneminde yapılır. Öğrenci eğitim öğretime devam ettiği sürece staj yapamaz. Ancak, yaz okulunda veya güz ve bahar dönemlerinde haftada en az 3 iş günü dersi olmayan öğrenci, stajını dersinin olmadığı günlerde ve hafta sonl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arında yapmak koşuluyla; Bölüm Staj Komisyonunun kararıyla bu kuralın dışında tutulabilir.</w:t>
      </w:r>
    </w:p>
    <w:p w14:paraId="00000009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Yaz dönemi stajı, bahar yarıyılı final sınavlarının son gününden itibaren başlar. Bütünleme sınavlarına girecek olan ve/veya yaz okulu programında ders alan öğrencil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 staj dönemleri, bu faaliyetleri bittikten sonra başlar.</w:t>
      </w:r>
    </w:p>
    <w:p w14:paraId="0000000A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Staj, belirlenen sürelerde kesintisiz olarak (45 iş günü) tamamlanır. Geçerli mazeretler nedeniyle staja devam edilemeyen günler telafi edilir. İşletme Yetkilisi, staja devam etmeyen öğrencinin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tajını sonlandırarak, durumu Bölüm Staj Komisyonu’na bildirir. Bu durumdaki öğrenci ile ilgili kararı Bölüm Staj Komisyonu verir.</w:t>
      </w:r>
    </w:p>
    <w:p w14:paraId="0000000B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Herhangi bir işletmeye staja giden öğrenci, işletmenin kurallarına veya talimatlarına uymakla yükümlüdür.</w:t>
      </w:r>
    </w:p>
    <w:p w14:paraId="0000000C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Herhangi bir işletme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 staja giden öğrencinin, işyerinde, lojmanda veya işyerine ait araç-gereçlerin kullanımı sırasında oluşabilecek kusurlarından dolayı, Borçlar Kanunu’nun ilgili maddeleri uyarınca, öğrencinin bizzat kendisi sorumludur.</w:t>
      </w:r>
    </w:p>
    <w:p w14:paraId="0000000D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Herhangi bir işletmeye staja giden 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ğrencinin, işletmenin kusuru dışında, işletme ve lojmanı dâhilinde ve ayrıca izin günlerinde meydana gelebilecek her türlü kaza ve sair zararlarından öğrencinin bizzat kendisi sorumludur.</w:t>
      </w:r>
    </w:p>
    <w:p w14:paraId="0000000E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 yapılan işletme ve Üniversite, öğrencinin işvereni konumunda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ğildir. Stajda geçirilen süreler için, staj yapılan işletme veya Üniversite tarafından herhangi bir ücret ödemesi yapılmaz.</w:t>
      </w:r>
    </w:p>
    <w:p w14:paraId="0000000F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 süresince, öğrencilerin sigorta işlemleri 5510 sayılı Sosyal Sigortalar ve Genel Sağlık Sigortası Kanunu gereğince Üniversite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arafından gerçekleştirilir. İşveren 3308 sayılı Mesleki Eğitim Kanunu’na göre “staj ücretlerine işsizlik fonu katkısı” kapsamında staj yapan öğrenciye ücret ödeyecek ise “EK-6”da belirtilen form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doldurulur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77777777" w:rsidR="00B35471" w:rsidRDefault="00487FE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Gastronomi ve Mutfak Sanatları Bölümü Lisans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ramı’na ait ders müfredatının tümünü başarıyla tamamlamış fakat staj yükümlülüğünü yerine getirmemiş öğrenciler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mezun olamazlar.</w:t>
      </w:r>
    </w:p>
    <w:p w14:paraId="00000011" w14:textId="77777777" w:rsidR="00B35471" w:rsidRDefault="00487FE7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Staj Komisyonu tarafından, staj muafiyetinde bulunacak öğrencilerin en fazla 15 günlük staj süreleri kabul edilmektedir. Dolayı</w:t>
      </w:r>
      <w:r>
        <w:rPr>
          <w:rFonts w:ascii="Times New Roman" w:eastAsia="Times New Roman" w:hAnsi="Times New Roman" w:cs="Times New Roman"/>
          <w:sz w:val="24"/>
          <w:szCs w:val="24"/>
        </w:rPr>
        <w:t>sıyla, Gastronomi ve Mutfak Sanatları bölümünde stajdan muaf edilen öğrencinin de en az 30 iş günü staj yapma zorunluluğu bulunmaktadır.</w:t>
      </w:r>
    </w:p>
    <w:p w14:paraId="00000012" w14:textId="77777777" w:rsidR="00B35471" w:rsidRDefault="00487FE7">
      <w:pPr>
        <w:spacing w:before="24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Staj Yeri Belirleme</w:t>
      </w:r>
    </w:p>
    <w:p w14:paraId="00000013" w14:textId="77777777" w:rsidR="00B35471" w:rsidRDefault="00487F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Stajın yapılacağı kuruluşun nitelikleri ile stajın içeriğinin, Fakülte’nin eğitim hedeflerine ve staj uygulamasının amaçlarına uygun olması gerekir. Staj, aşağıdaki kuruluşlarda olmak üzere yurt içi veya yurt dışında yapılabilir.</w:t>
      </w:r>
    </w:p>
    <w:p w14:paraId="00000014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Turizm İşletmesi veya Yatırımı belgesine sahip 4 ve 5 yıldızlı oteller ile birinci sınıf tatil köylerinin mutfakları, </w:t>
      </w:r>
    </w:p>
    <w:p w14:paraId="00000015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Turizm İşletmesi belgesine sahip 1. ve 2. sınıf restoran mutfakları, </w:t>
      </w:r>
    </w:p>
    <w:p w14:paraId="00000016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Turizm İşletmesi belgesine sahip yüzer tesislerin (kurvaziyer gemil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erin) mutfakları, </w:t>
      </w:r>
    </w:p>
    <w:p w14:paraId="00000017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 Komisyonu tarafından kabul edilecek alakart menü servisi yapılan ve mutfağında en az 3 aşçı çalıştıran işletmeler,</w:t>
      </w:r>
    </w:p>
    <w:p w14:paraId="00000018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Staj Komisyonunca uygun görülen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işletmeleri,</w:t>
      </w:r>
    </w:p>
    <w:p w14:paraId="00000019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Havalimanlarının yiyecek-içecek işletmeleri,</w:t>
      </w:r>
    </w:p>
    <w:p w14:paraId="0000001A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Eğer ünivers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 ikili </w:t>
      </w:r>
      <w:r>
        <w:rPr>
          <w:rFonts w:ascii="Times New Roman" w:eastAsia="Times New Roman" w:hAnsi="Times New Roman" w:cs="Times New Roman"/>
          <w:sz w:val="24"/>
          <w:szCs w:val="24"/>
        </w:rPr>
        <w:t>işbirliği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yapmışsa, ikili işbirliği sözleşmesi yaptığı ve yukarıda belirtilen (a), (b) ve (c) maddelerine uygun işletmeler.</w:t>
      </w:r>
    </w:p>
    <w:p w14:paraId="0000001B" w14:textId="77777777" w:rsidR="00B35471" w:rsidRDefault="00487FE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 Staj Komisyonu tarafından uygun görülen ve Gastronomi ile ilişkili diğer kurum ve/veya kuruluşlarda staj yapılabilir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77777777" w:rsidR="00B35471" w:rsidRDefault="00487FE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Fakültenin</w:t>
      </w:r>
      <w:r>
        <w:rPr>
          <w:rFonts w:ascii="Times New Roman" w:eastAsia="Times New Roman" w:hAnsi="Times New Roman" w:cs="Times New Roman"/>
          <w:sz w:val="24"/>
          <w:szCs w:val="24"/>
        </w:rPr>
        <w:t>, Gastronomi ve Mutfak Sanatları Bölümü öğrencilerinin staj ve mesleki eğitimlerini daha nitelikli hale getirebilmek amacıyla, yukarıda özellikleri belirtilen işletmelerle ikili işbirliği sözleşmesi yapması durumunda; staj, öncelikli olarak bu işletmelerde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yapılır. İkili işbirliği sözleşmelerinin olması halinde; öğrencilerin işletmelere dağılımı, işletmelerin özellikleri ve ihtiyaçları dikkate alınarak Staj Komisyonu tarafından belirlenir. </w:t>
      </w:r>
    </w:p>
    <w:p w14:paraId="0000001D" w14:textId="77777777" w:rsidR="00B35471" w:rsidRDefault="00487F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Yukarıda belirtilen maddeler dışında dikkat edilmesi gereken diğer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hususlar şu şekildedir; </w:t>
      </w:r>
    </w:p>
    <w:p w14:paraId="0000001E" w14:textId="77777777" w:rsidR="00B35471" w:rsidRDefault="00487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 yeri belirlenirken öğrenci, danışmanı ile ortak karar alarak staj yerini netleştirecektir. Danışman onayı alınmadan staja başlama yapamayacaktır.</w:t>
      </w:r>
    </w:p>
    <w:p w14:paraId="0000001F" w14:textId="77777777" w:rsidR="00B35471" w:rsidRDefault="00487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 ya da ödev olarak hazırlanacak dosya için görüşme yapılan işletmelerin bilg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ileri ile staj sorumlusu olan personelin iletişim bilgileri dosyada bulunmalıdır.</w:t>
      </w:r>
    </w:p>
    <w:p w14:paraId="00000020" w14:textId="77777777" w:rsidR="00B35471" w:rsidRDefault="00487F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Uygulamalı olarak yapılan staj için hazırlanan dosyada;</w:t>
      </w:r>
    </w:p>
    <w:p w14:paraId="00000021" w14:textId="77777777" w:rsidR="00B35471" w:rsidRDefault="00487F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İşletmede uygulamalarda kullanılan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ekipmanlar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özelliklerine,</w:t>
      </w:r>
    </w:p>
    <w:p w14:paraId="00000022" w14:textId="77777777" w:rsidR="00B35471" w:rsidRDefault="00487F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Yiyecek hazırlamada kullanılan tekniklere,</w:t>
      </w:r>
    </w:p>
    <w:p w14:paraId="00000023" w14:textId="77777777" w:rsidR="00B35471" w:rsidRDefault="00487FE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Hazırlanan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ürünlerin işlem basamaklarına dair bilgilere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ayrıntılı olarak yer verilmelidir.</w:t>
      </w:r>
    </w:p>
    <w:p w14:paraId="00000024" w14:textId="77777777" w:rsidR="00B35471" w:rsidRDefault="00487F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Ödev olarak hazırlanacak olan staj dosyasında dikkat edilmesi gereken hususlar aşağıda belirtilmiştir.</w:t>
      </w:r>
    </w:p>
    <w:p w14:paraId="00000025" w14:textId="77777777" w:rsidR="00B35471" w:rsidRDefault="00487FE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Stajını ödev şeklinde yapacak öğrenciler, öncelikle staj ödevini yapacağı işletmeyi belirledikten sonra staj danışmanına bilgi verip ilgili işletmede staj ödevini yapacağına dair onay almadan ödevini yapmaya başlamamalıdır.</w:t>
      </w:r>
    </w:p>
    <w:p w14:paraId="00000026" w14:textId="77777777" w:rsidR="00B35471" w:rsidRDefault="00487F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Hazırlanan staj dosyasında, staj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yapılan işletmeye ait organizasyon şemasına yer verilmelidir. Bu şemada çalışanların görevleri ve özelliklerine dair bilgiler yer almalıdır.</w:t>
      </w:r>
    </w:p>
    <w:p w14:paraId="00000027" w14:textId="77777777" w:rsidR="00B35471" w:rsidRDefault="00487F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Staj yapılan işletmenin ürün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hakkındaki bilgilere dosyada yer verilmelidir. İşletmelerin hangi ürünleri ür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ettikleri ve ne gibi uygulamalar yaptıklarına dair bilgiler dosyada yer almalıdır.</w:t>
      </w:r>
    </w:p>
    <w:p w14:paraId="00000028" w14:textId="77777777" w:rsidR="00B35471" w:rsidRDefault="00487F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Hazırlanan dosyalarda düzen önem arz etmektedir. Dosyada verilen resim, belge ve ek bilgiler sayfalara düzgün şekilde y</w:t>
      </w:r>
      <w:r>
        <w:rPr>
          <w:rFonts w:ascii="Times New Roman" w:eastAsia="Times New Roman" w:hAnsi="Times New Roman" w:cs="Times New Roman"/>
          <w:sz w:val="24"/>
          <w:szCs w:val="24"/>
        </w:rPr>
        <w:t>erleştirilmelidir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77777777" w:rsidR="00B35471" w:rsidRDefault="00487F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Hazırlanan dosya için Osmaniye Korkut Ata Üniversitesi Sosyal Bilimler Enstitüsü Tez Yazım Yönergesi dikkate alınmalıdır.</w:t>
      </w:r>
    </w:p>
    <w:p w14:paraId="0000002A" w14:textId="77777777" w:rsidR="00B35471" w:rsidRDefault="00487FE7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elirtilen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kriterler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dışında staj danışmanının belirlediği </w:t>
      </w:r>
      <w:r>
        <w:rPr>
          <w:rFonts w:ascii="Times New Roman" w:eastAsia="Times New Roman" w:hAnsi="Times New Roman" w:cs="Times New Roman"/>
          <w:sz w:val="24"/>
          <w:szCs w:val="24"/>
        </w:rPr>
        <w:t>diğer unsurlar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esas alınacaktır.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B35471" w:rsidRDefault="00B35471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B35471" w:rsidRDefault="00487FE7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Yukarıda ifade edilen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kriterlerin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%70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sağlandığı takdirde öğrenci stajdan başarılı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sayılacaktır.</w:t>
      </w:r>
    </w:p>
    <w:sectPr w:rsidR="00B354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A65"/>
    <w:multiLevelType w:val="multilevel"/>
    <w:tmpl w:val="E87A5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844A8D"/>
    <w:multiLevelType w:val="multilevel"/>
    <w:tmpl w:val="A462F6BE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4FF2"/>
    <w:multiLevelType w:val="multilevel"/>
    <w:tmpl w:val="7C2C2344"/>
    <w:lvl w:ilvl="0">
      <w:start w:val="1"/>
      <w:numFmt w:val="bullet"/>
      <w:lvlText w:val="✔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FF6B96"/>
    <w:multiLevelType w:val="multilevel"/>
    <w:tmpl w:val="2D46280E"/>
    <w:lvl w:ilvl="0">
      <w:start w:val="1"/>
      <w:numFmt w:val="lowerLetter"/>
      <w:lvlText w:val="%1)"/>
      <w:lvlJc w:val="left"/>
      <w:pPr>
        <w:ind w:left="708" w:hanging="42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F83CCA"/>
    <w:multiLevelType w:val="multilevel"/>
    <w:tmpl w:val="82E4F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1"/>
    <w:rsid w:val="00487FE7"/>
    <w:rsid w:val="00B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ABB4-C5B3-4A5E-ADFA-EB5725A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DejaVu Serif" w:hAnsi="DejaVu Serif" w:cs="DejaVu Serif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DE"/>
    <w:pPr>
      <w:autoSpaceDE w:val="0"/>
      <w:autoSpaceDN w:val="0"/>
    </w:p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66BDE"/>
    <w:pPr>
      <w:ind w:left="1150" w:hanging="428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qx/13lICGxWCAXvJoYGgO/SzJw==">AMUW2mVX8rTuZ2mXyUCg3rDpjye2MSd5kKMNRCtaT9aEReUDuDV7zjyEG5oO4i7u0FxOiWVgHFMw3/23vHiggjFIRmROnpocMZzhLFAZJQn4+lP0tsbltDaXNzhCqtQI8Meal2968/Hs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onur</dc:creator>
  <cp:lastModifiedBy>merve onur</cp:lastModifiedBy>
  <cp:revision>2</cp:revision>
  <dcterms:created xsi:type="dcterms:W3CDTF">2022-03-02T11:01:00Z</dcterms:created>
  <dcterms:modified xsi:type="dcterms:W3CDTF">2022-03-02T11:01:00Z</dcterms:modified>
</cp:coreProperties>
</file>